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3B36D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3B36DF"/>
    <w:p w:rsidR="003B36DF" w:rsidRDefault="003B36DF" w:rsidP="003B36DF"/>
    <w:p w:rsidR="003B36DF" w:rsidRDefault="003B36DF" w:rsidP="003B36DF">
      <w:r>
        <w:t xml:space="preserve">                                                                </w:t>
      </w:r>
    </w:p>
    <w:p w:rsidR="003B36DF" w:rsidRDefault="003B36DF" w:rsidP="003B36DF">
      <w:pPr>
        <w:pStyle w:val="a3"/>
      </w:pPr>
      <w:r>
        <w:t>АДМИНИСТРАЦИЯ</w:t>
      </w:r>
    </w:p>
    <w:p w:rsidR="003B36DF" w:rsidRDefault="003B36DF" w:rsidP="003B36DF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3B36DF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3B36DF">
      <w:pPr>
        <w:pStyle w:val="a3"/>
        <w:rPr>
          <w:sz w:val="24"/>
        </w:rPr>
      </w:pPr>
    </w:p>
    <w:p w:rsidR="003B36DF" w:rsidRDefault="003B36DF" w:rsidP="003B36DF">
      <w:pPr>
        <w:pStyle w:val="a3"/>
        <w:rPr>
          <w:sz w:val="24"/>
        </w:rPr>
      </w:pPr>
    </w:p>
    <w:p w:rsidR="003B36DF" w:rsidRDefault="003B36DF" w:rsidP="003B36DF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3B36DF">
      <w:pPr>
        <w:jc w:val="center"/>
      </w:pPr>
    </w:p>
    <w:p w:rsidR="003B36DF" w:rsidRDefault="00DE1AB0" w:rsidP="003B36DF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9C051E">
        <w:rPr>
          <w:sz w:val="28"/>
        </w:rPr>
        <w:t>24</w:t>
      </w:r>
      <w:r w:rsidR="00217671">
        <w:rPr>
          <w:sz w:val="28"/>
        </w:rPr>
        <w:t xml:space="preserve"> июл</w:t>
      </w:r>
      <w:r w:rsidR="00350596">
        <w:rPr>
          <w:sz w:val="28"/>
        </w:rPr>
        <w:t>я</w:t>
      </w:r>
      <w:r w:rsidR="009C051E">
        <w:rPr>
          <w:sz w:val="28"/>
        </w:rPr>
        <w:t xml:space="preserve">  2018</w:t>
      </w:r>
      <w:r w:rsidR="003B36DF" w:rsidRPr="006A64A5">
        <w:rPr>
          <w:sz w:val="28"/>
        </w:rPr>
        <w:t xml:space="preserve"> года       </w:t>
      </w:r>
      <w:r w:rsidR="006A64A5">
        <w:rPr>
          <w:sz w:val="28"/>
        </w:rPr>
        <w:t xml:space="preserve">    </w:t>
      </w:r>
      <w:r w:rsidR="00350596">
        <w:rPr>
          <w:sz w:val="28"/>
        </w:rPr>
        <w:t xml:space="preserve">   с. </w:t>
      </w:r>
      <w:proofErr w:type="spellStart"/>
      <w:r w:rsidR="00350596">
        <w:rPr>
          <w:sz w:val="28"/>
        </w:rPr>
        <w:t>Новосысоевка</w:t>
      </w:r>
      <w:proofErr w:type="spellEnd"/>
      <w:r w:rsidR="00350596">
        <w:rPr>
          <w:sz w:val="28"/>
        </w:rPr>
        <w:tab/>
        <w:t xml:space="preserve">   </w:t>
      </w:r>
      <w:r w:rsidR="003B36DF" w:rsidRPr="006A64A5">
        <w:rPr>
          <w:sz w:val="28"/>
        </w:rPr>
        <w:t xml:space="preserve">            </w:t>
      </w:r>
      <w:r w:rsidR="006A64A5">
        <w:rPr>
          <w:sz w:val="28"/>
        </w:rPr>
        <w:t xml:space="preserve">     </w:t>
      </w:r>
      <w:r w:rsidR="0075246C">
        <w:rPr>
          <w:sz w:val="28"/>
        </w:rPr>
        <w:t xml:space="preserve">          </w:t>
      </w:r>
      <w:r w:rsidR="009C051E">
        <w:rPr>
          <w:sz w:val="28"/>
        </w:rPr>
        <w:t>№ 58</w:t>
      </w:r>
    </w:p>
    <w:p w:rsidR="006A64A5" w:rsidRPr="006A64A5" w:rsidRDefault="006A64A5" w:rsidP="003B36DF">
      <w:pPr>
        <w:ind w:firstLine="567"/>
        <w:rPr>
          <w:sz w:val="28"/>
        </w:rPr>
      </w:pPr>
    </w:p>
    <w:p w:rsidR="00350596" w:rsidRDefault="00217671" w:rsidP="00350596">
      <w:pPr>
        <w:ind w:firstLine="567"/>
        <w:rPr>
          <w:b/>
        </w:rPr>
      </w:pPr>
      <w:r w:rsidRPr="00217671">
        <w:rPr>
          <w:b/>
        </w:rPr>
        <w:t>О выделении</w:t>
      </w:r>
      <w:r>
        <w:rPr>
          <w:b/>
        </w:rPr>
        <w:t xml:space="preserve"> специальных мест на территории избирательных</w:t>
      </w:r>
    </w:p>
    <w:p w:rsidR="00217671" w:rsidRDefault="00217671" w:rsidP="00350596">
      <w:pPr>
        <w:ind w:firstLine="567"/>
        <w:rPr>
          <w:b/>
        </w:rPr>
      </w:pPr>
      <w:r>
        <w:rPr>
          <w:b/>
        </w:rPr>
        <w:t>участков Новосысоевского сельского поселения для размещения</w:t>
      </w:r>
    </w:p>
    <w:p w:rsidR="00217671" w:rsidRDefault="00217671" w:rsidP="00ED2BC6">
      <w:pPr>
        <w:tabs>
          <w:tab w:val="left" w:pos="7575"/>
        </w:tabs>
        <w:ind w:firstLine="567"/>
        <w:rPr>
          <w:b/>
        </w:rPr>
      </w:pPr>
      <w:r>
        <w:rPr>
          <w:b/>
        </w:rPr>
        <w:t xml:space="preserve">печатных агитационных материалов </w:t>
      </w:r>
      <w:proofErr w:type="gramStart"/>
      <w:r>
        <w:rPr>
          <w:b/>
        </w:rPr>
        <w:t>зарегистрированными</w:t>
      </w:r>
      <w:proofErr w:type="gramEnd"/>
      <w:r w:rsidR="00ED2BC6">
        <w:rPr>
          <w:b/>
        </w:rPr>
        <w:tab/>
      </w:r>
    </w:p>
    <w:p w:rsidR="00217671" w:rsidRPr="00217671" w:rsidRDefault="00217671" w:rsidP="009C051E">
      <w:pPr>
        <w:ind w:firstLine="567"/>
        <w:rPr>
          <w:b/>
        </w:rPr>
      </w:pPr>
      <w:r>
        <w:rPr>
          <w:b/>
        </w:rPr>
        <w:t xml:space="preserve"> кандидатами по выборам</w:t>
      </w:r>
      <w:r w:rsidR="009C051E">
        <w:rPr>
          <w:b/>
        </w:rPr>
        <w:t>, назначенным на 09 сентября 2018</w:t>
      </w:r>
      <w:r>
        <w:rPr>
          <w:b/>
        </w:rPr>
        <w:t xml:space="preserve"> года</w:t>
      </w:r>
    </w:p>
    <w:p w:rsidR="006A64A5" w:rsidRPr="00217671" w:rsidRDefault="006A64A5" w:rsidP="003B36DF">
      <w:pPr>
        <w:ind w:firstLine="567"/>
        <w:rPr>
          <w:b/>
        </w:rPr>
      </w:pPr>
    </w:p>
    <w:p w:rsidR="003B36DF" w:rsidRDefault="003B36DF" w:rsidP="003B36DF">
      <w:pPr>
        <w:tabs>
          <w:tab w:val="left" w:pos="480"/>
        </w:tabs>
        <w:ind w:firstLine="567"/>
        <w:rPr>
          <w:sz w:val="28"/>
        </w:rPr>
      </w:pPr>
    </w:p>
    <w:p w:rsidR="00217671" w:rsidRDefault="00FB0192" w:rsidP="00350596">
      <w:pPr>
        <w:ind w:left="480" w:firstLine="120"/>
        <w:jc w:val="both"/>
        <w:rPr>
          <w:sz w:val="28"/>
        </w:rPr>
      </w:pPr>
      <w:r>
        <w:rPr>
          <w:sz w:val="28"/>
        </w:rPr>
        <w:t xml:space="preserve">        </w:t>
      </w:r>
      <w:r w:rsidR="00217671">
        <w:rPr>
          <w:sz w:val="28"/>
        </w:rPr>
        <w:t xml:space="preserve"> С целью обеспечения равных условий для размещения агитационных печатных материалов зарегистрированными </w:t>
      </w:r>
      <w:r w:rsidR="009C051E">
        <w:rPr>
          <w:sz w:val="28"/>
        </w:rPr>
        <w:t>кандидатами по выборам Губернатора Приморского края</w:t>
      </w:r>
      <w:r w:rsidR="00217671">
        <w:rPr>
          <w:sz w:val="28"/>
        </w:rPr>
        <w:t>, избирательными объединениями, выдвинувшими зарегистрированных кандидатов по выборам де</w:t>
      </w:r>
      <w:r w:rsidR="009C051E">
        <w:rPr>
          <w:sz w:val="28"/>
        </w:rPr>
        <w:t xml:space="preserve">путатов Думы </w:t>
      </w:r>
      <w:proofErr w:type="spellStart"/>
      <w:r w:rsidR="009C051E">
        <w:rPr>
          <w:sz w:val="28"/>
        </w:rPr>
        <w:t>Яковлевского</w:t>
      </w:r>
      <w:proofErr w:type="spellEnd"/>
      <w:r w:rsidR="009C051E">
        <w:rPr>
          <w:sz w:val="28"/>
        </w:rPr>
        <w:t xml:space="preserve"> муниципального района, назначенным на 09 сентября 2018</w:t>
      </w:r>
      <w:r w:rsidR="00217671">
        <w:rPr>
          <w:sz w:val="28"/>
        </w:rPr>
        <w:t xml:space="preserve"> года, в соответствии с ч. 8 статьи 62 Избирательного кодекса Приморского края</w:t>
      </w:r>
      <w:proofErr w:type="gramStart"/>
      <w:r w:rsidR="003B36DF">
        <w:rPr>
          <w:sz w:val="28"/>
        </w:rPr>
        <w:tab/>
      </w:r>
      <w:r w:rsidR="00217671">
        <w:rPr>
          <w:sz w:val="28"/>
        </w:rPr>
        <w:t>,</w:t>
      </w:r>
      <w:proofErr w:type="gramEnd"/>
      <w:r w:rsidR="009C051E">
        <w:rPr>
          <w:sz w:val="28"/>
        </w:rPr>
        <w:t xml:space="preserve">администрация </w:t>
      </w:r>
      <w:proofErr w:type="spellStart"/>
      <w:r w:rsidR="009C051E">
        <w:rPr>
          <w:sz w:val="28"/>
        </w:rPr>
        <w:t>Новосысоевского</w:t>
      </w:r>
      <w:proofErr w:type="spellEnd"/>
      <w:r w:rsidR="009C051E">
        <w:rPr>
          <w:sz w:val="28"/>
        </w:rPr>
        <w:t xml:space="preserve"> сельского поселения</w:t>
      </w:r>
    </w:p>
    <w:p w:rsidR="003B36DF" w:rsidRDefault="003B36DF" w:rsidP="00350596">
      <w:pPr>
        <w:ind w:left="480" w:firstLine="120"/>
        <w:jc w:val="both"/>
        <w:rPr>
          <w:sz w:val="28"/>
        </w:rPr>
      </w:pPr>
      <w:r>
        <w:rPr>
          <w:sz w:val="28"/>
        </w:rPr>
        <w:tab/>
      </w:r>
    </w:p>
    <w:p w:rsidR="003B36DF" w:rsidRDefault="003B36DF" w:rsidP="003B36DF">
      <w:pPr>
        <w:rPr>
          <w:b/>
          <w:sz w:val="28"/>
        </w:rPr>
      </w:pPr>
      <w:r>
        <w:rPr>
          <w:sz w:val="28"/>
        </w:rPr>
        <w:t xml:space="preserve">       </w:t>
      </w:r>
      <w:r w:rsidR="009C051E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3B36DF" w:rsidRDefault="003B36DF" w:rsidP="003B36DF">
      <w:pPr>
        <w:rPr>
          <w:b/>
          <w:sz w:val="28"/>
        </w:rPr>
      </w:pPr>
    </w:p>
    <w:p w:rsidR="00217671" w:rsidRDefault="00FB0192" w:rsidP="004210F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Выделить на территории каждого избирательного </w:t>
      </w:r>
      <w:r w:rsidR="009C051E">
        <w:rPr>
          <w:sz w:val="28"/>
        </w:rPr>
        <w:t>участка по выборам Губернатора Приморского края</w:t>
      </w:r>
      <w:r>
        <w:rPr>
          <w:sz w:val="28"/>
        </w:rPr>
        <w:t xml:space="preserve"> и д</w:t>
      </w:r>
      <w:r w:rsidR="009C051E">
        <w:rPr>
          <w:sz w:val="28"/>
        </w:rPr>
        <w:t xml:space="preserve">епутатов Думы </w:t>
      </w:r>
      <w:proofErr w:type="spellStart"/>
      <w:r w:rsidR="009C051E">
        <w:rPr>
          <w:sz w:val="28"/>
        </w:rPr>
        <w:t>Яковлевского</w:t>
      </w:r>
      <w:proofErr w:type="spellEnd"/>
      <w:r w:rsidR="009C051E">
        <w:rPr>
          <w:sz w:val="28"/>
        </w:rPr>
        <w:t xml:space="preserve"> муниципального района</w:t>
      </w:r>
      <w:r>
        <w:rPr>
          <w:sz w:val="28"/>
        </w:rPr>
        <w:t xml:space="preserve"> места для размещения агитационных печатных материалов зарегистрированными кандидатами по вы</w:t>
      </w:r>
      <w:r w:rsidR="009C051E">
        <w:rPr>
          <w:sz w:val="28"/>
        </w:rPr>
        <w:t>борам Губернатора Приморского края</w:t>
      </w:r>
      <w:r>
        <w:rPr>
          <w:sz w:val="28"/>
        </w:rPr>
        <w:t>, избирательными объединениями,</w:t>
      </w:r>
      <w:r w:rsidR="005F7DBD">
        <w:rPr>
          <w:sz w:val="28"/>
        </w:rPr>
        <w:t xml:space="preserve"> выдвинувшими зарегистрированных кандидатов по выборам</w:t>
      </w:r>
      <w:r>
        <w:rPr>
          <w:sz w:val="28"/>
        </w:rPr>
        <w:t xml:space="preserve"> </w:t>
      </w:r>
      <w:r w:rsidR="005F7DBD">
        <w:rPr>
          <w:sz w:val="28"/>
        </w:rPr>
        <w:t xml:space="preserve"> д</w:t>
      </w:r>
      <w:r w:rsidR="009C051E">
        <w:rPr>
          <w:sz w:val="28"/>
        </w:rPr>
        <w:t xml:space="preserve">епутатов Думы </w:t>
      </w:r>
      <w:proofErr w:type="spellStart"/>
      <w:r w:rsidR="009C051E">
        <w:rPr>
          <w:sz w:val="28"/>
        </w:rPr>
        <w:t>Яковлевского</w:t>
      </w:r>
      <w:proofErr w:type="spellEnd"/>
      <w:r w:rsidR="009C051E">
        <w:rPr>
          <w:sz w:val="28"/>
        </w:rPr>
        <w:t xml:space="preserve"> муниципального района</w:t>
      </w:r>
      <w:r w:rsidR="005F7DBD">
        <w:rPr>
          <w:sz w:val="28"/>
        </w:rPr>
        <w:t xml:space="preserve">, </w:t>
      </w:r>
      <w:r>
        <w:rPr>
          <w:sz w:val="28"/>
        </w:rPr>
        <w:t>назначенным</w:t>
      </w:r>
      <w:r w:rsidR="009C051E">
        <w:rPr>
          <w:sz w:val="28"/>
        </w:rPr>
        <w:t xml:space="preserve"> на 09 сентября 2018</w:t>
      </w:r>
      <w:r w:rsidR="005F7DBD">
        <w:rPr>
          <w:sz w:val="28"/>
        </w:rPr>
        <w:t xml:space="preserve"> года </w:t>
      </w:r>
      <w:r w:rsidR="009E2230">
        <w:rPr>
          <w:sz w:val="28"/>
        </w:rPr>
        <w:t xml:space="preserve"> </w:t>
      </w:r>
      <w:r w:rsidR="005F7DBD">
        <w:rPr>
          <w:sz w:val="28"/>
        </w:rPr>
        <w:t>(</w:t>
      </w:r>
      <w:r w:rsidR="002A0FC8">
        <w:rPr>
          <w:sz w:val="28"/>
        </w:rPr>
        <w:t>по избирательным участкам</w:t>
      </w:r>
      <w:r w:rsidR="005F7DBD">
        <w:rPr>
          <w:sz w:val="28"/>
        </w:rPr>
        <w:t xml:space="preserve"> № 3519,</w:t>
      </w:r>
      <w:r w:rsidR="00DB14E6">
        <w:rPr>
          <w:sz w:val="28"/>
        </w:rPr>
        <w:t xml:space="preserve"> </w:t>
      </w:r>
      <w:r w:rsidR="005F7DBD">
        <w:rPr>
          <w:sz w:val="28"/>
        </w:rPr>
        <w:t>№ 3520,№ 3521,№ 3522,№ 3523,№ 3524</w:t>
      </w:r>
      <w:r w:rsidR="009C051E">
        <w:rPr>
          <w:sz w:val="28"/>
        </w:rPr>
        <w:t>,</w:t>
      </w:r>
      <w:r w:rsidR="002A0FC8">
        <w:rPr>
          <w:sz w:val="28"/>
        </w:rPr>
        <w:t xml:space="preserve"> </w:t>
      </w:r>
      <w:r w:rsidR="009C051E">
        <w:rPr>
          <w:sz w:val="28"/>
        </w:rPr>
        <w:t>3525,</w:t>
      </w:r>
      <w:r w:rsidR="002A0FC8">
        <w:rPr>
          <w:sz w:val="28"/>
        </w:rPr>
        <w:t xml:space="preserve"> </w:t>
      </w:r>
      <w:r w:rsidR="009C051E">
        <w:rPr>
          <w:sz w:val="28"/>
        </w:rPr>
        <w:t>№3526</w:t>
      </w:r>
      <w:r w:rsidR="005F7DBD">
        <w:rPr>
          <w:sz w:val="28"/>
        </w:rPr>
        <w:t>):</w:t>
      </w:r>
      <w:proofErr w:type="gramEnd"/>
    </w:p>
    <w:p w:rsidR="005F7DBD" w:rsidRDefault="00DB14E6" w:rsidP="00DB14E6">
      <w:pPr>
        <w:ind w:left="2127" w:hanging="900"/>
        <w:jc w:val="both"/>
        <w:rPr>
          <w:sz w:val="28"/>
        </w:rPr>
      </w:pPr>
      <w:r>
        <w:rPr>
          <w:sz w:val="28"/>
        </w:rPr>
        <w:t xml:space="preserve">         </w:t>
      </w:r>
      <w:r w:rsidR="005F7DBD">
        <w:rPr>
          <w:sz w:val="28"/>
        </w:rPr>
        <w:t>-   информационная доска в районе Администрации поселения (ул.</w:t>
      </w:r>
      <w:r>
        <w:rPr>
          <w:sz w:val="28"/>
        </w:rPr>
        <w:t xml:space="preserve"> </w:t>
      </w:r>
      <w:r w:rsidR="005F7DBD">
        <w:rPr>
          <w:sz w:val="28"/>
        </w:rPr>
        <w:t>Кооперативная);</w:t>
      </w:r>
    </w:p>
    <w:p w:rsidR="005F7DBD" w:rsidRDefault="00DB14E6" w:rsidP="005F7DBD">
      <w:pPr>
        <w:ind w:left="1227"/>
        <w:jc w:val="both"/>
        <w:rPr>
          <w:sz w:val="28"/>
        </w:rPr>
      </w:pPr>
      <w:r>
        <w:rPr>
          <w:sz w:val="28"/>
        </w:rPr>
        <w:t xml:space="preserve">         </w:t>
      </w:r>
      <w:r w:rsidR="005F7DBD">
        <w:rPr>
          <w:sz w:val="28"/>
        </w:rPr>
        <w:t>- инфор</w:t>
      </w:r>
      <w:r>
        <w:rPr>
          <w:sz w:val="28"/>
        </w:rPr>
        <w:t>мационная доска в районе ДОСА (</w:t>
      </w:r>
      <w:r w:rsidR="005F7DBD">
        <w:rPr>
          <w:sz w:val="28"/>
        </w:rPr>
        <w:t>ул. Пролетарская);</w:t>
      </w:r>
    </w:p>
    <w:p w:rsidR="005F7DBD" w:rsidRDefault="00DB14E6" w:rsidP="00DB14E6">
      <w:pPr>
        <w:ind w:left="2127" w:hanging="284"/>
        <w:jc w:val="both"/>
        <w:rPr>
          <w:sz w:val="28"/>
        </w:rPr>
      </w:pPr>
      <w:r>
        <w:rPr>
          <w:sz w:val="28"/>
        </w:rPr>
        <w:t xml:space="preserve"> </w:t>
      </w:r>
      <w:r w:rsidR="005F7DBD">
        <w:rPr>
          <w:sz w:val="28"/>
        </w:rPr>
        <w:t xml:space="preserve">- информационная доска в </w:t>
      </w:r>
      <w:r>
        <w:rPr>
          <w:sz w:val="28"/>
        </w:rPr>
        <w:t>районе  ул. Нефтебаза (напротив ОАО Приморнефтепродукт);</w:t>
      </w:r>
    </w:p>
    <w:p w:rsidR="00DB14E6" w:rsidRDefault="00DB14E6" w:rsidP="005F7DBD">
      <w:pPr>
        <w:ind w:left="1227"/>
        <w:jc w:val="both"/>
        <w:rPr>
          <w:sz w:val="28"/>
        </w:rPr>
      </w:pPr>
      <w:r>
        <w:rPr>
          <w:sz w:val="28"/>
        </w:rPr>
        <w:t xml:space="preserve">         - информационная доска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Старосысоевка (ул. Колхозная).</w:t>
      </w:r>
    </w:p>
    <w:p w:rsidR="00EB7EE4" w:rsidRDefault="00EB7EE4" w:rsidP="004210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опубликованию в печатном общественно-информационном издании «Новости поселения» и </w:t>
      </w:r>
      <w:r>
        <w:rPr>
          <w:sz w:val="28"/>
        </w:rPr>
        <w:lastRenderedPageBreak/>
        <w:t>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9E2230" w:rsidP="004210F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</w:t>
      </w:r>
      <w:r w:rsidR="002A0FC8">
        <w:rPr>
          <w:sz w:val="28"/>
        </w:rPr>
        <w:t>ия оставляю за собой.</w:t>
      </w:r>
      <w:bookmarkStart w:id="0" w:name="_GoBack"/>
      <w:bookmarkEnd w:id="0"/>
    </w:p>
    <w:p w:rsidR="003B36DF" w:rsidRDefault="003B36DF" w:rsidP="003B36DF">
      <w:pPr>
        <w:rPr>
          <w:sz w:val="28"/>
        </w:rPr>
      </w:pPr>
    </w:p>
    <w:p w:rsidR="003B36DF" w:rsidRDefault="003B36DF" w:rsidP="003B36DF">
      <w:pPr>
        <w:rPr>
          <w:sz w:val="28"/>
        </w:rPr>
      </w:pPr>
    </w:p>
    <w:p w:rsidR="003B36DF" w:rsidRDefault="003B36DF" w:rsidP="003B36DF">
      <w:pPr>
        <w:rPr>
          <w:sz w:val="28"/>
        </w:rPr>
      </w:pPr>
    </w:p>
    <w:tbl>
      <w:tblPr>
        <w:tblW w:w="9359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4239"/>
        <w:gridCol w:w="309"/>
        <w:gridCol w:w="171"/>
        <w:gridCol w:w="309"/>
        <w:gridCol w:w="1491"/>
        <w:gridCol w:w="309"/>
        <w:gridCol w:w="51"/>
        <w:gridCol w:w="309"/>
        <w:gridCol w:w="1841"/>
        <w:gridCol w:w="309"/>
      </w:tblGrid>
      <w:tr w:rsidR="003B36DF" w:rsidTr="00DB14E6">
        <w:trPr>
          <w:gridAfter w:val="1"/>
          <w:wAfter w:w="309" w:type="dxa"/>
          <w:trHeight w:val="111"/>
          <w:jc w:val="center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DB14E6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12091E">
            <w:pPr>
              <w:tabs>
                <w:tab w:val="left" w:pos="1575"/>
              </w:tabs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12091E">
            <w:pPr>
              <w:tabs>
                <w:tab w:val="left" w:pos="1575"/>
              </w:tabs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12091E">
            <w:pPr>
              <w:tabs>
                <w:tab w:val="left" w:pos="1575"/>
              </w:tabs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DE1AB0" w:rsidP="0012091E">
            <w:pPr>
              <w:tabs>
                <w:tab w:val="left" w:pos="187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А.В. ЛУТЧЕНКО </w:t>
            </w:r>
          </w:p>
        </w:tc>
      </w:tr>
      <w:tr w:rsidR="003B36DF" w:rsidTr="00DB14E6">
        <w:trPr>
          <w:gridBefore w:val="1"/>
          <w:wBefore w:w="21" w:type="dxa"/>
          <w:jc w:val="center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DB14E6">
            <w:pPr>
              <w:tabs>
                <w:tab w:val="left" w:pos="1575"/>
              </w:tabs>
              <w:ind w:left="376" w:hanging="376"/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12091E">
            <w:pPr>
              <w:tabs>
                <w:tab w:val="left" w:pos="1575"/>
              </w:tabs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12091E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12091E">
            <w:pPr>
              <w:tabs>
                <w:tab w:val="left" w:pos="1575"/>
              </w:tabs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DB14E6">
            <w:pPr>
              <w:tabs>
                <w:tab w:val="left" w:pos="1575"/>
              </w:tabs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9E79DC" w:rsidRDefault="009E79DC" w:rsidP="003B36DF"/>
    <w:sectPr w:rsidR="009E79DC" w:rsidSect="00AE31C3">
      <w:pgSz w:w="11907" w:h="16840" w:code="9"/>
      <w:pgMar w:top="851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27A34"/>
    <w:rsid w:val="001A777A"/>
    <w:rsid w:val="00217671"/>
    <w:rsid w:val="0026786A"/>
    <w:rsid w:val="002A0FC8"/>
    <w:rsid w:val="00350596"/>
    <w:rsid w:val="003B36DF"/>
    <w:rsid w:val="003F2977"/>
    <w:rsid w:val="00410459"/>
    <w:rsid w:val="004210F2"/>
    <w:rsid w:val="00484F2F"/>
    <w:rsid w:val="005F7DBD"/>
    <w:rsid w:val="00642C33"/>
    <w:rsid w:val="006A64A5"/>
    <w:rsid w:val="006E04D1"/>
    <w:rsid w:val="0075246C"/>
    <w:rsid w:val="007D0A2E"/>
    <w:rsid w:val="0085186D"/>
    <w:rsid w:val="008B46C3"/>
    <w:rsid w:val="009C051E"/>
    <w:rsid w:val="009E2230"/>
    <w:rsid w:val="009E79DC"/>
    <w:rsid w:val="00A43830"/>
    <w:rsid w:val="00A7453A"/>
    <w:rsid w:val="00AE31C3"/>
    <w:rsid w:val="00AE324F"/>
    <w:rsid w:val="00B761FD"/>
    <w:rsid w:val="00BE1436"/>
    <w:rsid w:val="00CA45D7"/>
    <w:rsid w:val="00D63CD5"/>
    <w:rsid w:val="00DA6840"/>
    <w:rsid w:val="00DB14E6"/>
    <w:rsid w:val="00DE1AB0"/>
    <w:rsid w:val="00E274D2"/>
    <w:rsid w:val="00EB7EE4"/>
    <w:rsid w:val="00ED28EC"/>
    <w:rsid w:val="00ED2BC6"/>
    <w:rsid w:val="00F97D36"/>
    <w:rsid w:val="00FB0192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2018-08-01T08:37:00Z</cp:lastPrinted>
  <dcterms:created xsi:type="dcterms:W3CDTF">2015-02-02T06:11:00Z</dcterms:created>
  <dcterms:modified xsi:type="dcterms:W3CDTF">2018-08-01T08:40:00Z</dcterms:modified>
</cp:coreProperties>
</file>